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b/>
          <w:bCs/>
          <w:sz w:val="36"/>
          <w:szCs w:val="28"/>
        </w:rPr>
      </w:pPr>
      <w:r>
        <w:rPr>
          <w:rFonts w:hint="eastAsia" w:ascii="宋体" w:hAnsi="宋体" w:eastAsia="宋体" w:cs="宋体"/>
          <w:b/>
          <w:bCs/>
          <w:sz w:val="24"/>
          <w:szCs w:val="32"/>
        </w:rPr>
        <w:t>附件2：</w:t>
      </w:r>
    </w:p>
    <w:p>
      <w:pPr>
        <w:spacing w:line="360" w:lineRule="auto"/>
        <w:contextualSpacing/>
        <w:jc w:val="center"/>
        <w:rPr>
          <w:rFonts w:ascii="黑体" w:hAnsi="黑体" w:eastAsia="黑体"/>
          <w:sz w:val="40"/>
          <w:szCs w:val="28"/>
        </w:rPr>
      </w:pPr>
      <w:r>
        <w:rPr>
          <w:rFonts w:hint="eastAsia" w:ascii="黑体" w:hAnsi="黑体" w:eastAsia="黑体"/>
          <w:b/>
          <w:bCs/>
          <w:sz w:val="36"/>
          <w:szCs w:val="28"/>
        </w:rPr>
        <w:t>关于长空创新班学术导师的有关规定</w:t>
      </w:r>
    </w:p>
    <w:p>
      <w:pPr>
        <w:spacing w:line="360" w:lineRule="auto"/>
        <w:ind w:firstLine="570"/>
        <w:contextualSpacing/>
        <w:rPr>
          <w:rFonts w:ascii="宋体" w:hAnsi="宋体" w:eastAsia="宋体"/>
          <w:sz w:val="28"/>
          <w:szCs w:val="28"/>
        </w:rPr>
      </w:pPr>
      <w:r>
        <w:rPr>
          <w:rFonts w:hint="eastAsia" w:ascii="宋体" w:hAnsi="宋体" w:eastAsia="宋体"/>
          <w:sz w:val="28"/>
          <w:szCs w:val="28"/>
        </w:rPr>
        <w:t>学术导师制是长空学院优秀生培养机制中的重要环节，学术导师对学生学业发展、学术能力提升、科学研究工作甚至未来迈向更高平台起到至关重要的引领作用。为进一步提高拔尖创新人才培养质量，构建全员、全程、全方位育人格局，充分发挥教师的主导作用，学生的主体作用，倡导建立新型师生关系，加强对学生的学业指导，切实提高学生综合素质水平，培养高水平拔尖创新优秀本科人才，根据长空学院实际情况，特制订本办法。</w:t>
      </w:r>
    </w:p>
    <w:p>
      <w:pPr>
        <w:spacing w:line="360" w:lineRule="auto"/>
        <w:contextualSpacing/>
        <w:jc w:val="center"/>
        <w:rPr>
          <w:rFonts w:ascii="宋体" w:hAnsi="宋体" w:eastAsia="宋体"/>
          <w:b/>
          <w:sz w:val="28"/>
          <w:szCs w:val="28"/>
        </w:rPr>
      </w:pPr>
      <w:r>
        <w:rPr>
          <w:rFonts w:hint="eastAsia" w:ascii="宋体" w:hAnsi="宋体" w:eastAsia="宋体"/>
          <w:b/>
          <w:sz w:val="28"/>
          <w:szCs w:val="28"/>
        </w:rPr>
        <w:t>（一）学术导师任职条件</w:t>
      </w:r>
    </w:p>
    <w:p>
      <w:pPr>
        <w:spacing w:line="360" w:lineRule="auto"/>
        <w:ind w:firstLine="570"/>
        <w:contextualSpacing/>
        <w:rPr>
          <w:rFonts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具有研究生导师资格，</w:t>
      </w:r>
      <w:r>
        <w:rPr>
          <w:rFonts w:hint="eastAsia" w:ascii="宋体" w:hAnsi="宋体" w:eastAsia="宋体"/>
          <w:sz w:val="28"/>
          <w:szCs w:val="28"/>
        </w:rPr>
        <w:t>具有在研的纵向或横向科研项目，学术水平高，创新能力强，热爱本科教学，热心人才培养工作的教师。</w:t>
      </w:r>
    </w:p>
    <w:p>
      <w:pPr>
        <w:spacing w:line="360" w:lineRule="auto"/>
        <w:contextualSpacing/>
        <w:jc w:val="center"/>
        <w:rPr>
          <w:rFonts w:ascii="宋体" w:hAnsi="宋体" w:eastAsia="宋体"/>
          <w:b/>
          <w:sz w:val="28"/>
          <w:szCs w:val="28"/>
        </w:rPr>
      </w:pPr>
      <w:r>
        <w:rPr>
          <w:rFonts w:hint="eastAsia" w:ascii="宋体" w:hAnsi="宋体" w:eastAsia="宋体"/>
          <w:b/>
          <w:sz w:val="28"/>
          <w:szCs w:val="28"/>
        </w:rPr>
        <w:t>（二）学术导师工作内容</w:t>
      </w:r>
    </w:p>
    <w:p>
      <w:pPr>
        <w:spacing w:line="360" w:lineRule="auto"/>
        <w:ind w:firstLine="560" w:firstLineChars="200"/>
        <w:contextualSpacing/>
        <w:rPr>
          <w:rFonts w:ascii="宋体" w:hAnsi="宋体" w:eastAsia="宋体"/>
          <w:sz w:val="28"/>
          <w:szCs w:val="28"/>
        </w:rPr>
      </w:pPr>
      <w:r>
        <w:rPr>
          <w:rFonts w:hint="eastAsia" w:ascii="宋体" w:hAnsi="宋体" w:eastAsia="宋体"/>
          <w:sz w:val="28"/>
          <w:szCs w:val="28"/>
        </w:rPr>
        <w:t>1、对学生进行人格塑造上的指导。关心学生的进步，教育学生树立正确的人生观和价值观；引导学生明确学习目的和成才目标，培养学生科学精神与创新实践精神；促进学生知识、能力、素质协调发展。</w:t>
      </w:r>
    </w:p>
    <w:p>
      <w:pPr>
        <w:spacing w:line="360" w:lineRule="auto"/>
        <w:ind w:firstLine="560" w:firstLineChars="200"/>
        <w:contextualSpacing/>
        <w:rPr>
          <w:rFonts w:ascii="宋体" w:hAnsi="宋体" w:eastAsia="宋体"/>
          <w:sz w:val="28"/>
          <w:szCs w:val="28"/>
        </w:rPr>
      </w:pPr>
      <w:r>
        <w:rPr>
          <w:rFonts w:hint="eastAsia" w:ascii="宋体" w:hAnsi="宋体" w:eastAsia="宋体"/>
          <w:sz w:val="28"/>
          <w:szCs w:val="28"/>
        </w:rPr>
        <w:t>2、对学生进行学业上的指导。学术导师应能够根据学生的基础和特长，设计个性化的培养方案和专业课程学习计划。学生确认学术导师后，学术导师根据长空创新班培养方案指导学生制定个性化培养计划与各学期选课计划并填写附件</w:t>
      </w:r>
      <w:r>
        <w:rPr>
          <w:rFonts w:ascii="宋体" w:hAnsi="宋体" w:eastAsia="宋体"/>
          <w:sz w:val="28"/>
          <w:szCs w:val="28"/>
        </w:rPr>
        <w:t>3</w:t>
      </w:r>
      <w:r>
        <w:rPr>
          <w:rFonts w:hint="eastAsia" w:ascii="宋体" w:hAnsi="宋体" w:eastAsia="宋体"/>
          <w:sz w:val="28"/>
          <w:szCs w:val="28"/>
        </w:rPr>
        <w:t xml:space="preserve">中的表格， </w:t>
      </w:r>
      <w:r>
        <w:rPr>
          <w:rFonts w:hint="eastAsia" w:ascii="宋体" w:hAnsi="宋体" w:eastAsia="宋体"/>
          <w:b/>
          <w:bCs/>
          <w:sz w:val="28"/>
          <w:szCs w:val="28"/>
        </w:rPr>
        <w:t>原则上学生须修读确认主修专业的全部核心课程</w:t>
      </w:r>
      <w:r>
        <w:rPr>
          <w:rFonts w:hint="eastAsia" w:ascii="宋体" w:hAnsi="宋体" w:eastAsia="宋体"/>
          <w:sz w:val="28"/>
          <w:szCs w:val="28"/>
        </w:rPr>
        <w:t>。培养计划是学生毕业资格审核的一个重要依据。培养计划确定后，</w:t>
      </w:r>
      <w:r>
        <w:rPr>
          <w:rFonts w:hint="eastAsia" w:ascii="宋体" w:hAnsi="宋体" w:eastAsia="宋体"/>
          <w:b/>
          <w:bCs/>
          <w:sz w:val="28"/>
          <w:szCs w:val="28"/>
        </w:rPr>
        <w:t>学生须按计划修读课程，原则上不得变更。</w:t>
      </w:r>
    </w:p>
    <w:p>
      <w:pPr>
        <w:spacing w:line="360" w:lineRule="auto"/>
        <w:ind w:firstLine="560" w:firstLineChars="200"/>
        <w:contextualSpacing/>
        <w:rPr>
          <w:rFonts w:ascii="宋体" w:hAnsi="宋体" w:eastAsia="宋体"/>
          <w:sz w:val="28"/>
          <w:szCs w:val="28"/>
        </w:rPr>
      </w:pPr>
      <w:r>
        <w:rPr>
          <w:rFonts w:hint="eastAsia" w:ascii="宋体" w:hAnsi="宋体" w:eastAsia="宋体"/>
          <w:sz w:val="28"/>
          <w:szCs w:val="28"/>
        </w:rPr>
        <w:t>3、对学生科研、实践等能力的培养。组织并指导学生开展多种形式的科研训练，培养学生的研究能力，指导撰写规范的学术文献；安排学生参加学术活动、研讨班活动、参加实验室项目或课题等，定期听取学生学习汇报并给予及时指导；引领学生进入学科实验室和科研团队，让学生了解本学科领域研究内容和学科发展情况，为学生科研能力训练提供机会和平台，为学生开展竞赛科创、工程实践、科研实习、毕业设计等提供必要的帮助、指导与保障。</w:t>
      </w:r>
    </w:p>
    <w:p>
      <w:pPr>
        <w:spacing w:line="360" w:lineRule="auto"/>
        <w:ind w:firstLine="560" w:firstLineChars="200"/>
        <w:contextualSpacing/>
        <w:rPr>
          <w:rFonts w:ascii="宋体" w:hAnsi="宋体" w:eastAsia="宋体"/>
          <w:sz w:val="28"/>
          <w:szCs w:val="28"/>
        </w:rPr>
      </w:pPr>
      <w:r>
        <w:rPr>
          <w:rFonts w:hint="eastAsia" w:ascii="宋体" w:hAnsi="宋体" w:eastAsia="宋体"/>
          <w:sz w:val="28"/>
          <w:szCs w:val="28"/>
        </w:rPr>
        <w:t>4、对学生开展国际研修计划提供必要的海外联系、帮助、指导与条件保障。</w:t>
      </w:r>
    </w:p>
    <w:p>
      <w:pPr>
        <w:spacing w:line="360" w:lineRule="auto"/>
        <w:ind w:firstLine="560" w:firstLineChars="200"/>
        <w:contextualSpacing/>
        <w:rPr>
          <w:rFonts w:ascii="宋体" w:hAnsi="宋体" w:eastAsia="宋体"/>
          <w:sz w:val="28"/>
          <w:szCs w:val="28"/>
        </w:rPr>
      </w:pPr>
      <w:r>
        <w:rPr>
          <w:rFonts w:hint="eastAsia" w:ascii="宋体" w:hAnsi="宋体" w:eastAsia="宋体"/>
          <w:sz w:val="28"/>
          <w:szCs w:val="28"/>
        </w:rPr>
        <w:t>5、定期与学生面对面交流。引导学生拓宽视野，指导学生锻炼自主意识，培养交流沟通能力和团队合作能力；必要时学术导师可为学生补充配备副导师，对学生进行全方位培养。</w:t>
      </w:r>
    </w:p>
    <w:p>
      <w:pPr>
        <w:spacing w:line="360" w:lineRule="auto"/>
        <w:contextualSpacing/>
        <w:jc w:val="center"/>
        <w:rPr>
          <w:rFonts w:ascii="宋体" w:hAnsi="宋体" w:eastAsia="宋体"/>
          <w:b/>
          <w:sz w:val="28"/>
          <w:szCs w:val="28"/>
        </w:rPr>
      </w:pPr>
      <w:r>
        <w:rPr>
          <w:rFonts w:hint="eastAsia" w:ascii="宋体" w:hAnsi="宋体" w:eastAsia="宋体"/>
          <w:b/>
          <w:sz w:val="28"/>
          <w:szCs w:val="28"/>
        </w:rPr>
        <w:t>（三）学术导师聘任及条件保障</w:t>
      </w:r>
    </w:p>
    <w:p>
      <w:pPr>
        <w:spacing w:line="360" w:lineRule="auto"/>
        <w:ind w:firstLine="560" w:firstLineChars="200"/>
        <w:contextualSpacing/>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、被聘为长空创新班学术导师的教师，每个聘期为</w:t>
      </w:r>
      <w:r>
        <w:rPr>
          <w:rFonts w:ascii="宋体" w:hAnsi="宋体" w:eastAsia="宋体"/>
          <w:sz w:val="28"/>
          <w:szCs w:val="28"/>
        </w:rPr>
        <w:t>2年</w:t>
      </w:r>
      <w:r>
        <w:rPr>
          <w:rFonts w:hint="eastAsia" w:ascii="宋体" w:hAnsi="宋体" w:eastAsia="宋体"/>
          <w:sz w:val="28"/>
          <w:szCs w:val="28"/>
        </w:rPr>
        <w:t>，由长空学院统一颁发聘书，对于特别优秀的指导教师，长空学院给予表彰。</w:t>
      </w:r>
    </w:p>
    <w:p>
      <w:pPr>
        <w:spacing w:line="360" w:lineRule="auto"/>
        <w:ind w:firstLine="560" w:firstLineChars="200"/>
        <w:contextualSpacing/>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、经长空学院考核合格后，由长空学院和专业学院对长空创新班学术导师予以教学工作量认定，认定标准按</w:t>
      </w:r>
      <w:r>
        <w:rPr>
          <w:rFonts w:ascii="宋体" w:hAnsi="宋体" w:eastAsia="宋体"/>
          <w:sz w:val="28"/>
          <w:szCs w:val="28"/>
        </w:rPr>
        <w:t>《南京航空航天大学教学科研工作量计算</w:t>
      </w:r>
      <w:r>
        <w:rPr>
          <w:rFonts w:hint="eastAsia" w:ascii="宋体" w:hAnsi="宋体" w:eastAsia="宋体"/>
          <w:sz w:val="28"/>
          <w:szCs w:val="28"/>
        </w:rPr>
        <w:t>暂行</w:t>
      </w:r>
      <w:r>
        <w:rPr>
          <w:rFonts w:ascii="宋体" w:hAnsi="宋体" w:eastAsia="宋体"/>
          <w:sz w:val="28"/>
          <w:szCs w:val="28"/>
        </w:rPr>
        <w:t>办法》</w:t>
      </w:r>
      <w:r>
        <w:rPr>
          <w:rFonts w:hint="eastAsia" w:ascii="宋体" w:hAnsi="宋体" w:eastAsia="宋体"/>
          <w:sz w:val="28"/>
          <w:szCs w:val="28"/>
        </w:rPr>
        <w:t>（</w:t>
      </w:r>
      <w:r>
        <w:rPr>
          <w:rFonts w:ascii="宋体" w:hAnsi="宋体" w:eastAsia="宋体"/>
          <w:sz w:val="28"/>
          <w:szCs w:val="28"/>
        </w:rPr>
        <w:t>校人字〔2014〕4号</w:t>
      </w:r>
      <w:r>
        <w:rPr>
          <w:rFonts w:hint="eastAsia" w:ascii="宋体" w:hAnsi="宋体" w:eastAsia="宋体"/>
          <w:sz w:val="28"/>
          <w:szCs w:val="28"/>
        </w:rPr>
        <w:t>）中指导硕士生工作量测算办法执行</w:t>
      </w:r>
      <w:r>
        <w:rPr>
          <w:rFonts w:ascii="宋体" w:hAnsi="宋体" w:eastAsia="宋体"/>
          <w:sz w:val="28"/>
          <w:szCs w:val="28"/>
        </w:rPr>
        <w:t>。</w:t>
      </w:r>
    </w:p>
    <w:p>
      <w:pPr>
        <w:spacing w:line="360" w:lineRule="auto"/>
        <w:ind w:firstLine="560" w:firstLineChars="200"/>
        <w:contextualSpacing/>
        <w:rPr>
          <w:rFonts w:ascii="宋体" w:hAnsi="宋体" w:eastAsia="宋体"/>
          <w:sz w:val="28"/>
          <w:szCs w:val="28"/>
        </w:rPr>
      </w:pPr>
      <w:r>
        <w:rPr>
          <w:rFonts w:hint="eastAsia" w:ascii="宋体" w:hAnsi="宋体" w:eastAsia="宋体"/>
          <w:sz w:val="28"/>
          <w:szCs w:val="28"/>
        </w:rPr>
        <w:t>3、长空学院为学术导师指导工作及开展相关学术活动提供支持和资源保障。</w:t>
      </w:r>
    </w:p>
    <w:p>
      <w:pPr>
        <w:spacing w:line="360" w:lineRule="auto"/>
        <w:ind w:firstLine="560" w:firstLineChars="200"/>
        <w:contextualSpacing/>
      </w:pPr>
      <w:bookmarkStart w:id="0" w:name="_GoBack"/>
      <w:bookmarkEnd w:id="0"/>
      <w:r>
        <w:rPr>
          <w:rFonts w:hint="eastAsia" w:ascii="宋体" w:hAnsi="宋体" w:eastAsia="宋体"/>
          <w:sz w:val="28"/>
          <w:szCs w:val="28"/>
        </w:rPr>
        <w:t>4、未尽事宜，由长空学院负责解释。</w:t>
      </w: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OTUyZGY4MTdlMDlhY2Q2NTk3NzIwZDc2YWEwMzgifQ=="/>
  </w:docVars>
  <w:rsids>
    <w:rsidRoot w:val="00000000"/>
    <w:rsid w:val="32E94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2024-03-07T01:10:36Z</dcterms:created>
  <dc:creator>CKXY</dc:creator>
  <cp:lastModifiedBy>WPS_1646635492</cp:lastModifiedBy>
  <dcterms:modified xsi:type="dcterms:W3CDTF">2024-03-07T01:12:38Z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278471EF8BFA460E9784078D37514B65_12</vt:lpwstr>
  </property>
</Properties>
</file>